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552"/>
        </w:tabs>
        <w:spacing w:after="120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</w:rPr>
        <w:drawing>
          <wp:inline distB="0" distT="0" distL="114300" distR="114300">
            <wp:extent cx="2844800" cy="99949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999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jc w:val="right"/>
        <w:rPr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b w:val="1"/>
          <w:vertAlign w:val="baseline"/>
          <w:rtl w:val="0"/>
        </w:rPr>
        <w:t xml:space="preserve">Buenos Aires, 20 de noviembre de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Señor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Iván Duque Márquez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Presidente República de Colombia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Bogotá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Señor Presidente: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vertAlign w:val="baseline"/>
          <w:rtl w:val="0"/>
        </w:rPr>
        <w:t xml:space="preserve">Me dirijo a Usted en nombre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la Central de Trabajadores de la Argentina - CTA de los Trabajadores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para expresar nuestra solidaridad y apoyo al Paro Nacional del 21 de noviembre, convocado por las centrales sindicales, los estudiantes y diferentes sectores sociales, con el fin de manifestar la inconformidad del pueblo colombiano, ante los anuncios de reforma laboral y pensional, el impulso del Holding Financiero, el tarifazo en los servicios de energía y demás medidas, promovidas por su partido de gobierno y por sus ministros, así como por diferentes sectores de los empleadores.</w:t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Además de las anunciadas reformas, conocemos que el pueblo colombiano se manifiesta contra las políticas económicas contenidas en su Plan Nacional de Desarrollo y las nuevas imposiciones “recomendaciones” de la Organización para la Cooperación y el Desarrollo Económico  -OCDE- y del Fondo Monetario Internacional -FMI- para Colombia, que precarizan las condiciones de vida de los trabajadores y de la población y profundiza el modelo neoliberal, en favor de las corporaciones internacionales y los sectores más ricos de su país, profundizando la pobreza y la desigualdad y la perdida de soberanía de Colombia.</w:t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Ante el anuncio y preparación del Paro Nacional del 21 de noviembre, su gobierno ha respondido con acuartelamiento de primer grado de las fuerzas militares y de policía, dando casi un tratamiento de guerra interna a la movilización y la protesta de la población, además de la estigmatización, terror, persecución y criminalización de la protesta social. Condenamos y denunciamos tal comportamiento de su gobierno y exigimos que se respete el derecho a la protesta social y demás derechos humanos, tan vilmente violentados a través del asesinato de líderes sociales y sindicales. El 21 de noviembre la comunidad internacional y nuestra organización estará atenta a que se cumpla con la responsabilidad del Estado colombiano de respetar la integridad, la vida y el derecho a protestar del pueblo.</w:t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Por último, a tres años de la firma del Acuerdo de Terminación del Conflicto Armado y de Construcción de Paz Estable y Duradera en Colombia, le instamos a que se implementen cabalmente todos los compromisos del Estado colombiano, a que se respeten los Derechos Humanos y a que se apliquen todas las medidas que garanticen un país en paz y con justicia social.</w:t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Respetuosamente</w:t>
      </w:r>
    </w:p>
    <w:p w:rsidR="00000000" w:rsidDel="00000000" w:rsidP="00000000" w:rsidRDefault="00000000" w:rsidRPr="00000000" w14:paraId="00000013">
      <w:pPr>
        <w:spacing w:after="120" w:lineRule="auto"/>
        <w:ind w:left="1416" w:firstLine="707.9999999999998"/>
        <w:jc w:val="both"/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ind w:left="1416" w:firstLine="707.9999999999998"/>
        <w:jc w:val="both"/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ind w:left="1416" w:firstLine="707.9999999999998"/>
        <w:jc w:val="both"/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426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          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Roberto Baradel</w:t>
        <w:tab/>
        <w:tab/>
        <w:tab/>
        <w:t xml:space="preserve">               Hugo Yasky</w:t>
      </w:r>
    </w:p>
    <w:p w:rsidR="00000000" w:rsidDel="00000000" w:rsidP="00000000" w:rsidRDefault="00000000" w:rsidRPr="00000000" w14:paraId="00000017">
      <w:pPr>
        <w:ind w:left="426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Secretario de Relaciones Internacionales                  Secretario General</w:t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            CTA de los TRABAJADORES </w:t>
        <w:tab/>
        <w:tab/>
        <w:t xml:space="preserve">       CTA de los TRABAJADORES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Título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s-AR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basedOn w:val="Fuentedepárrafopredeter.1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paragraph" w:styleId="Mapadeldocumento">
    <w:name w:val="Mapa del documento"/>
    <w:basedOn w:val="Normal"/>
    <w:next w:val="Mapadeldocumento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character" w:styleId="Título2Car">
    <w:name w:val="Título 2 Car"/>
    <w:basedOn w:val="Fuentedepárrafopredeter."/>
    <w:next w:val="Título2Car"/>
    <w:autoRedefine w:val="0"/>
    <w:hidden w:val="0"/>
    <w:qFormat w:val="0"/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s-AR"/>
    </w:rPr>
  </w:style>
  <w:style w:type="character" w:styleId="TextosinformatoCar">
    <w:name w:val="Texto sin formato Car"/>
    <w:basedOn w:val="Fuentedepárrafopredeter."/>
    <w:next w:val="TextosinformatoCar"/>
    <w:autoRedefine w:val="0"/>
    <w:hidden w:val="0"/>
    <w:qFormat w:val="0"/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styleId="tlid-translation">
    <w:name w:val="tlid-translation"/>
    <w:basedOn w:val="Fuentedepárrafopredeter."/>
    <w:next w:val="tlid-transla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2019-11-20T14:25:00Z</dcterms:created>
  <dc:creator>Norma</dc:creator>
</cp:coreProperties>
</file>